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0"/>
        <w:rPr>
          <w:rStyle w:val="Ninguno"/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4658995</wp:posOffset>
            </wp:positionH>
            <wp:positionV relativeFrom="page">
              <wp:posOffset>139700</wp:posOffset>
            </wp:positionV>
            <wp:extent cx="1597921" cy="23942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21" cy="23942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8"/>
          <w:szCs w:val="28"/>
          <w:rtl w:val="0"/>
          <w:lang w:val="es-ES_tradnl"/>
        </w:rPr>
        <w:t>L</w:t>
      </w:r>
      <w:r>
        <w:rPr>
          <w:rStyle w:val="Ninguno"/>
          <w:rFonts w:ascii="Century Gothic" w:hAnsi="Century Gothic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8"/>
          <w:szCs w:val="28"/>
          <w:rtl w:val="0"/>
          <w:lang w:val="es-ES_tradnl"/>
        </w:rPr>
        <w:t>liia Salakhova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Fecha de nacimiento: 02/07/1988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Nacionalidad: rusa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fono: 632916665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color w:val="0000ff"/>
          <w:sz w:val="24"/>
          <w:szCs w:val="24"/>
          <w:u w:val="single" w:color="0000ff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"mailto:liliya1520@gmail.com"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liliya1520@gmail.com</w:t>
      </w:r>
      <w:r>
        <w:rPr/>
        <w:fldChar w:fldCharType="end" w:fldLock="0"/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u w:val="single"/>
        </w:rPr>
      </w:pP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Formaci</w:t>
      </w:r>
      <w:r>
        <w:rPr>
          <w:rStyle w:val="Ninguno"/>
          <w:rFonts w:ascii="Century Gothic" w:hAnsi="Century Gothic" w:hint="default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n acad</w:t>
      </w:r>
      <w:r>
        <w:rPr>
          <w:rStyle w:val="Ninguno"/>
          <w:rFonts w:ascii="Century Gothic" w:hAnsi="Century Gothic" w:hint="default"/>
          <w:sz w:val="24"/>
          <w:szCs w:val="24"/>
          <w:u w:val="single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mica: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2005-2011</w:t>
        <w:tab/>
        <w:tab/>
        <w:t>Especialidad en Ciencias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micas y 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  <w:tab/>
        <w:tab/>
        <w:tab/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Empresariales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left="2124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Licenciada Especialista en Evaluaci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Propiedad y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Finanzas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left="1416" w:firstLine="708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Universidad Aeroespacial Estatal de Samara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2009-2014</w:t>
        <w:tab/>
        <w:tab/>
        <w:t>Especialidad en Lenguas Extranjeras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left="1416" w:firstLine="708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Licenciada Especialista en Traducci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left="1416" w:firstLine="708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Universidad Aeroespacial Estatal de Samara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2014-201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8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>Especialidad en Historia del Arte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left="1416" w:firstLine="708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ster en 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y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Patrimonio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>Universidad Aut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noma de Barcelona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u w:val="single"/>
        </w:rPr>
      </w:pP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Experiencia: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u w:val="single"/>
          <w:lang w:val="es-ES_tradnl"/>
        </w:rPr>
      </w:pP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Trabajo como interprete aut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noma (espa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ol, ingl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ruso) desde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2015.</w:t>
      </w:r>
    </w:p>
    <w:p>
      <w:pPr>
        <w:pStyle w:val="Cuerpo"/>
        <w:spacing w:after="0"/>
        <w:jc w:val="both"/>
        <w:rPr>
          <w:lang w:val="es-ES_tradnl"/>
        </w:rPr>
      </w:pP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2013-2014</w:t>
        <w:tab/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Guest Service</w:t>
      </w:r>
    </w:p>
    <w:p>
      <w:pPr>
        <w:pStyle w:val="Cuerpo"/>
        <w:spacing w:after="0"/>
        <w:ind w:left="2124" w:hanging="2124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>Meli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Caribe Tropical, Bavaro, Punta Cana,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Dominicana</w:t>
      </w:r>
    </w:p>
    <w:p>
      <w:pPr>
        <w:pStyle w:val="Cuerpo"/>
        <w:spacing w:after="0"/>
        <w:ind w:left="2124" w:firstLine="0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Funciones: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quejas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y sugerencias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clientes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cliente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seguimiento reporte aver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traducciones (ruso, espa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ol, ingl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s)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2015-2016</w:t>
        <w:tab/>
        <w:tab/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Content Manager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"http://barnebys.es"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barnebys.es</w:t>
      </w:r>
      <w:r>
        <w:rPr/>
        <w:fldChar w:fldCharType="end" w:fldLock="0"/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>-  traducciones de los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globales (ingl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s-espa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ol)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 xml:space="preserve">-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ontenido de blog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  <w:tab/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Redes Sociales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  <w:tab/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envi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newsletters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 xml:space="preserve">-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gina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web.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2015-actualidad  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Manager, traductora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>The Art Market Agency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(agencia de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marketing online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para </w:t>
        <w:tab/>
        <w:tab/>
        <w:tab/>
        <w:tab/>
        <w:tab/>
        <w:t>empresas del sector arte)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>Funciones: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>-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ventas e interacci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los clientes,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tab/>
        <w:tab/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eventos de la empresa (seminarios de  </w:t>
        <w:tab/>
        <w:tab/>
        <w:tab/>
        <w:tab/>
        <w:tab/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marketing online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),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ab/>
        <w:t>- 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subastas online,</w:t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  <w:tab/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traducci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cat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logos de las casas de subastas </w:t>
        <w:tab/>
        <w:tab/>
        <w:tab/>
        <w:tab/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(espa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ol-ingl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s)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etc.</w:t>
      </w:r>
    </w:p>
    <w:p>
      <w:pPr>
        <w:pStyle w:val="Cuerpo"/>
        <w:spacing w:after="0"/>
        <w:jc w:val="both"/>
        <w:rPr>
          <w:rStyle w:val="Ninguno"/>
          <w:lang w:val="es-ES_tradnl"/>
        </w:rPr>
      </w:pP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u w:val="single"/>
        </w:rPr>
      </w:pP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Idiomas: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  <w:tab/>
        <w:tab/>
        <w:t>Ingl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s: nivel alto oral y escrito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firstLine="2127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astellano: nivel alto oral y escrito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firstLine="2127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n: nivel medio oral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</w:p>
    <w:p>
      <w:pPr>
        <w:pStyle w:val="Cuerpo"/>
        <w:spacing w:after="0"/>
        <w:ind w:firstLine="2127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uso: idioma natal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tabs>
          <w:tab w:val="left" w:pos="1540"/>
        </w:tabs>
        <w:spacing w:after="0"/>
        <w:ind w:firstLine="2127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spacing w:after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u w:val="single"/>
        </w:rPr>
      </w:pP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Inform</w:t>
      </w:r>
      <w:r>
        <w:rPr>
          <w:rStyle w:val="Ninguno"/>
          <w:rFonts w:ascii="Century Gothic" w:hAnsi="Century Gothic" w:hint="default"/>
          <w:sz w:val="24"/>
          <w:szCs w:val="24"/>
          <w:u w:val="single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u w:val="single"/>
          <w:rtl w:val="0"/>
          <w:lang w:val="es-ES_tradnl"/>
        </w:rPr>
        <w:t>tica:</w:t>
      </w:r>
    </w:p>
    <w:p>
      <w:pPr>
        <w:pStyle w:val="Cuerpo"/>
        <w:spacing w:after="0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Conocimiento y buen manejo de Internet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H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ice un curso de Photoshop.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bullet"/>
      <w:suff w:val="tab"/>
      <w:lvlText w:val="-"/>
      <w:lvlJc w:val="left"/>
      <w:pPr>
        <w:ind w:left="248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20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92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64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36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08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80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52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44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entury Gothic" w:cs="Century Gothic" w:hAnsi="Century Gothic" w:eastAsia="Century Gothic"/>
      <w:color w:val="0000ff"/>
      <w:sz w:val="24"/>
      <w:szCs w:val="24"/>
      <w:u w:val="single" w:color="0000ff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Estilo importado 2">
    <w:name w:val="Estilo importado 2"/>
    <w:pPr>
      <w:numPr>
        <w:numId w:val="1"/>
      </w:numPr>
    </w:pPr>
  </w:style>
  <w:style w:type="character" w:styleId="Hyperlink.1">
    <w:name w:val="Hyperlink.1"/>
    <w:basedOn w:val="Ninguno"/>
    <w:next w:val="Hyperlink.1"/>
    <w:rPr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